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lang w:eastAsia="zh-CN"/>
        </w:rPr>
      </w:pPr>
      <w:r>
        <w:rPr>
          <w:rFonts w:hint="eastAsia" w:ascii="黑体" w:hAnsi="黑体" w:eastAsia="黑体"/>
          <w:sz w:val="36"/>
          <w:szCs w:val="36"/>
        </w:rPr>
        <w:t>河南理工大学</w:t>
      </w:r>
      <w:r>
        <w:rPr>
          <w:rFonts w:hint="eastAsia" w:ascii="黑体" w:hAnsi="黑体" w:eastAsia="黑体"/>
          <w:sz w:val="36"/>
          <w:szCs w:val="36"/>
          <w:lang w:eastAsia="zh-CN"/>
        </w:rPr>
        <w:t>马克思主义学院</w:t>
      </w:r>
    </w:p>
    <w:p>
      <w:pPr>
        <w:jc w:val="center"/>
        <w:rPr>
          <w:rFonts w:hint="eastAsia" w:ascii="黑体" w:hAnsi="黑体" w:eastAsia="黑体"/>
          <w:sz w:val="36"/>
          <w:szCs w:val="36"/>
        </w:rPr>
      </w:pPr>
      <w:r>
        <w:rPr>
          <w:rFonts w:hint="eastAsia" w:ascii="黑体" w:hAnsi="黑体" w:eastAsia="黑体"/>
          <w:sz w:val="36"/>
          <w:szCs w:val="36"/>
        </w:rPr>
        <w:t>2020年硕士研究生接收调剂办法</w:t>
      </w:r>
    </w:p>
    <w:p>
      <w:pPr>
        <w:widowControl/>
        <w:spacing w:line="360" w:lineRule="auto"/>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一、接收调剂的基本条件</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 初试成绩（单科、总分）符合第一志愿报考专业和拟调入专业在一类地区的《全国初试成绩基本要求》</w:t>
      </w:r>
      <w:r>
        <w:rPr>
          <w:rFonts w:hint="eastAsia" w:ascii="宋体" w:hAnsi="宋体" w:cs="宋体"/>
          <w:sz w:val="24"/>
          <w:szCs w:val="24"/>
          <w:lang w:eastAsia="zh-CN"/>
        </w:rPr>
        <w:t>。</w:t>
      </w:r>
      <w:r>
        <w:rPr>
          <w:rFonts w:hint="eastAsia" w:ascii="宋体" w:hAnsi="宋体" w:cs="宋体"/>
          <w:sz w:val="24"/>
          <w:szCs w:val="24"/>
        </w:rPr>
        <w:t>马克思主义理论专业单科（满分=100）不低于46分，单科（满分=150）不低于69分，总分不低于325分；学科教学</w:t>
      </w:r>
      <w:r>
        <w:rPr>
          <w:rFonts w:hint="eastAsia" w:ascii="宋体" w:hAnsi="宋体" w:cs="宋体"/>
          <w:sz w:val="24"/>
          <w:szCs w:val="24"/>
          <w:lang w:eastAsia="zh-CN"/>
        </w:rPr>
        <w:t>（</w:t>
      </w:r>
      <w:r>
        <w:rPr>
          <w:rFonts w:hint="eastAsia" w:ascii="宋体" w:hAnsi="宋体" w:cs="宋体"/>
          <w:sz w:val="24"/>
          <w:szCs w:val="24"/>
        </w:rPr>
        <w:t>思政</w:t>
      </w:r>
      <w:r>
        <w:rPr>
          <w:rFonts w:hint="eastAsia" w:ascii="宋体" w:hAnsi="宋体" w:cs="宋体"/>
          <w:sz w:val="24"/>
          <w:szCs w:val="24"/>
          <w:lang w:eastAsia="zh-CN"/>
        </w:rPr>
        <w:t>）</w:t>
      </w:r>
      <w:r>
        <w:rPr>
          <w:rFonts w:hint="eastAsia" w:ascii="宋体" w:hAnsi="宋体" w:cs="宋体"/>
          <w:sz w:val="24"/>
          <w:szCs w:val="24"/>
        </w:rPr>
        <w:t>专业单科（满分=100）不低于46分，单科（满分=150）不低于69分，总分不低于331分）。</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2. </w:t>
      </w:r>
      <w:r>
        <w:rPr>
          <w:rFonts w:hint="eastAsia" w:ascii="宋体" w:hAnsi="宋体" w:cs="宋体"/>
          <w:sz w:val="24"/>
          <w:szCs w:val="24"/>
          <w:lang w:eastAsia="zh-CN"/>
        </w:rPr>
        <w:t>申请</w:t>
      </w:r>
      <w:r>
        <w:rPr>
          <w:rFonts w:hint="eastAsia" w:ascii="宋体" w:hAnsi="宋体" w:cs="宋体"/>
          <w:sz w:val="24"/>
          <w:szCs w:val="24"/>
        </w:rPr>
        <w:t>调入专业与第一志愿报考专业相同或相近，且考生初试科目应与调入专业初试科目相同或相近，统考科目原则上应相同。</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3. 符合我校招生简章中规定的报考条件和</w:t>
      </w:r>
      <w:r>
        <w:rPr>
          <w:rFonts w:hint="eastAsia" w:ascii="宋体" w:hAnsi="宋体" w:cs="宋体"/>
          <w:sz w:val="24"/>
          <w:szCs w:val="24"/>
          <w:lang w:eastAsia="zh-CN"/>
        </w:rPr>
        <w:t>我院</w:t>
      </w:r>
      <w:r>
        <w:rPr>
          <w:rFonts w:hint="eastAsia" w:ascii="宋体" w:hAnsi="宋体" w:cs="宋体"/>
          <w:sz w:val="24"/>
          <w:szCs w:val="24"/>
        </w:rPr>
        <w:t>复试细则中规定的准予参加复试的条件。</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4.所有拟调剂到我校的考生必须保证学籍、学历的真实准确，若出现学籍学历问题导致不能录取将由考生本人承担全部责任。</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 接收调剂考生必须通过中国研究生招生信息网调剂系统进行，否则无效。</w:t>
      </w:r>
    </w:p>
    <w:p>
      <w:pPr>
        <w:widowControl/>
        <w:spacing w:line="360" w:lineRule="auto"/>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二、调剂办法及流程</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符合国家及我校</w:t>
      </w:r>
      <w:r>
        <w:rPr>
          <w:rFonts w:hint="eastAsia" w:ascii="宋体" w:hAnsi="宋体" w:cs="宋体"/>
          <w:sz w:val="24"/>
          <w:szCs w:val="24"/>
          <w:lang w:eastAsia="zh-CN"/>
        </w:rPr>
        <w:t>、我院</w:t>
      </w:r>
      <w:r>
        <w:rPr>
          <w:rFonts w:hint="eastAsia" w:ascii="宋体" w:hAnsi="宋体" w:cs="宋体"/>
          <w:sz w:val="24"/>
          <w:szCs w:val="24"/>
        </w:rPr>
        <w:t>接收调剂条件的考生，申请调剂具体办法及程序如下：</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 研究生院将在中国研究生招生信息网调剂平台发布缺额专业接收调剂信息，并根据专业录取情况即时更新缺额信息，请考生及时关注。</w:t>
      </w:r>
    </w:p>
    <w:p>
      <w:pPr>
        <w:widowControl/>
        <w:spacing w:line="360" w:lineRule="auto"/>
        <w:ind w:firstLine="480" w:firstLineChars="200"/>
        <w:jc w:val="left"/>
        <w:rPr>
          <w:rFonts w:hint="eastAsia" w:ascii="仿宋" w:hAnsi="仿宋" w:eastAsia="仿宋" w:cs="宋体"/>
          <w:kern w:val="0"/>
          <w:sz w:val="28"/>
          <w:szCs w:val="28"/>
        </w:rPr>
      </w:pPr>
      <w:r>
        <w:rPr>
          <w:rFonts w:hint="eastAsia" w:ascii="宋体" w:hAnsi="宋体" w:cs="宋体"/>
          <w:sz w:val="24"/>
          <w:szCs w:val="24"/>
        </w:rPr>
        <w:t>2. 所有调剂考生须在规定时间之内登录中国研究生招生信息网调剂平台（网址为：http://yz.chsi.com.cn或</w:t>
      </w:r>
      <w:r>
        <w:rPr>
          <w:rFonts w:hint="eastAsia" w:ascii="宋体" w:hAnsi="宋体" w:cs="宋体"/>
          <w:sz w:val="24"/>
          <w:szCs w:val="24"/>
        </w:rPr>
        <w:fldChar w:fldCharType="begin"/>
      </w:r>
      <w:r>
        <w:rPr>
          <w:rFonts w:hint="eastAsia" w:ascii="宋体" w:hAnsi="宋体" w:cs="宋体"/>
          <w:sz w:val="24"/>
          <w:szCs w:val="24"/>
        </w:rPr>
        <w:instrText xml:space="preserve"> HYPERLINK "http://yz.chsi.cn" </w:instrText>
      </w:r>
      <w:r>
        <w:rPr>
          <w:rFonts w:hint="eastAsia" w:ascii="宋体" w:hAnsi="宋体" w:cs="宋体"/>
          <w:sz w:val="24"/>
          <w:szCs w:val="24"/>
        </w:rPr>
        <w:fldChar w:fldCharType="separate"/>
      </w:r>
      <w:r>
        <w:rPr>
          <w:rFonts w:hint="eastAsia" w:ascii="宋体" w:hAnsi="宋体" w:cs="宋体"/>
          <w:sz w:val="24"/>
          <w:szCs w:val="24"/>
        </w:rPr>
        <w:t>http:/</w:t>
      </w:r>
      <w:bookmarkStart w:id="0" w:name="_Hlt413571982"/>
      <w:bookmarkStart w:id="1" w:name="_Hlt413571981"/>
      <w:r>
        <w:rPr>
          <w:rFonts w:hint="eastAsia" w:ascii="宋体" w:hAnsi="宋体" w:cs="宋体"/>
          <w:sz w:val="24"/>
          <w:szCs w:val="24"/>
        </w:rPr>
        <w:t>/</w:t>
      </w:r>
      <w:bookmarkEnd w:id="0"/>
      <w:bookmarkEnd w:id="1"/>
      <w:r>
        <w:rPr>
          <w:rFonts w:hint="eastAsia" w:ascii="宋体" w:hAnsi="宋体" w:cs="宋体"/>
          <w:sz w:val="24"/>
          <w:szCs w:val="24"/>
        </w:rPr>
        <w:t>yz.chsi.cn</w:t>
      </w:r>
      <w:r>
        <w:rPr>
          <w:rFonts w:hint="eastAsia" w:ascii="宋体" w:hAnsi="宋体" w:cs="宋体"/>
          <w:sz w:val="24"/>
          <w:szCs w:val="24"/>
        </w:rPr>
        <w:fldChar w:fldCharType="end"/>
      </w:r>
      <w:r>
        <w:rPr>
          <w:rFonts w:hint="eastAsia" w:ascii="宋体" w:hAnsi="宋体" w:cs="宋体"/>
          <w:sz w:val="24"/>
          <w:szCs w:val="24"/>
        </w:rPr>
        <w:t>)，根据我校公布的缺额信息履行调剂程序填报调剂志愿</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kern w:val="0"/>
          <w:sz w:val="24"/>
          <w:szCs w:val="24"/>
        </w:rPr>
        <w:t>否则，调剂无效。</w:t>
      </w:r>
      <w:r>
        <w:rPr>
          <w:rFonts w:hint="eastAsia" w:asciiTheme="minorEastAsia" w:hAnsiTheme="minorEastAsia" w:eastAsiaTheme="minorEastAsia" w:cstheme="minorEastAsia"/>
          <w:kern w:val="0"/>
          <w:sz w:val="24"/>
          <w:szCs w:val="24"/>
        </w:rPr>
        <w:t xml:space="preserve"> </w:t>
      </w:r>
    </w:p>
    <w:p>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3. 每次开放调剂系统持续时间不低于12个小时，对申请我院同一专业的调剂考生，按初试统考科目之和从高到低依次确定入围复试名单，并综合考虑</w:t>
      </w:r>
      <w:r>
        <w:rPr>
          <w:rFonts w:hint="eastAsia" w:ascii="宋体" w:hAnsi="宋体" w:cs="宋体"/>
          <w:color w:val="auto"/>
          <w:sz w:val="24"/>
          <w:szCs w:val="24"/>
          <w:lang w:eastAsia="zh-CN"/>
        </w:rPr>
        <w:t>考生</w:t>
      </w:r>
      <w:bookmarkStart w:id="2" w:name="_GoBack"/>
      <w:bookmarkEnd w:id="2"/>
      <w:r>
        <w:rPr>
          <w:rFonts w:hint="eastAsia" w:ascii="宋体" w:hAnsi="宋体" w:cs="宋体"/>
          <w:color w:val="auto"/>
          <w:sz w:val="24"/>
          <w:szCs w:val="24"/>
        </w:rPr>
        <w:t>专业背景择优遴选。</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4. 研究生院将通过研招信息网调剂平台向符合条件的考生发送复试通知。考生应及时在规定时间内点击“确认”同意参加复试，考生确认参加复试后，学院对已同意参加复试的考生安排复试，复试采用远程网络方式，考生应及时与学院联系并熟悉复试平台。</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5. 我校将根据考生综合成绩确定拟录取考生，并通知考生在规定的时间内进行网上确认。考生确认后，即视为被我校拟录取。被我校拟录取的考生须与学院签订诚信承诺书。</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 在规定时间内未确认的考生，视为自动放弃复试或拟录取资格。</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 所有填报我校调剂志愿的考生，在调剂志愿锁定时间内（36小时），我校均不办理解锁事宜。锁定时间到达后，如我校未明确受理意见，锁定解除，考生可继续填报其他志愿。</w:t>
      </w:r>
    </w:p>
    <w:p>
      <w:pPr>
        <w:widowControl/>
        <w:spacing w:line="360" w:lineRule="auto"/>
        <w:ind w:firstLine="562" w:firstLineChars="200"/>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三、其他</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1.调剂考生全部采用远程网络复试方式，具体见</w:t>
      </w:r>
      <w:r>
        <w:rPr>
          <w:rFonts w:hint="eastAsia" w:ascii="宋体" w:hAnsi="宋体" w:cs="宋体"/>
          <w:sz w:val="24"/>
          <w:szCs w:val="24"/>
          <w:lang w:eastAsia="zh-CN"/>
        </w:rPr>
        <w:t>马克思主义</w:t>
      </w:r>
      <w:r>
        <w:rPr>
          <w:rFonts w:hint="eastAsia" w:ascii="宋体" w:hAnsi="宋体" w:cs="宋体"/>
          <w:sz w:val="24"/>
          <w:szCs w:val="24"/>
        </w:rPr>
        <w:t>学院复试细则。</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学校、学院</w:t>
      </w:r>
      <w:r>
        <w:rPr>
          <w:rFonts w:hint="eastAsia" w:ascii="宋体" w:hAnsi="宋体" w:cs="宋体"/>
          <w:sz w:val="24"/>
          <w:szCs w:val="24"/>
        </w:rPr>
        <w:t>认为有必要时可对考生进行二次复试，二次复试不合格者，取消拟录取资格或学籍。</w:t>
      </w:r>
    </w:p>
    <w:p>
      <w:pPr>
        <w:widowControl/>
        <w:spacing w:line="360" w:lineRule="auto"/>
        <w:ind w:firstLine="480" w:firstLineChars="200"/>
        <w:jc w:val="left"/>
        <w:rPr>
          <w:rFonts w:hint="eastAsia" w:ascii="宋体" w:hAnsi="宋体" w:cs="宋体"/>
          <w:sz w:val="24"/>
          <w:szCs w:val="24"/>
        </w:rPr>
      </w:pPr>
    </w:p>
    <w:p>
      <w:pPr>
        <w:widowControl/>
        <w:spacing w:line="360" w:lineRule="auto"/>
        <w:ind w:firstLine="6240" w:firstLineChars="2600"/>
        <w:jc w:val="left"/>
        <w:rPr>
          <w:rFonts w:hint="eastAsia" w:ascii="宋体" w:hAnsi="宋体" w:cs="宋体"/>
          <w:sz w:val="24"/>
          <w:szCs w:val="24"/>
          <w:lang w:eastAsia="zh-CN"/>
        </w:rPr>
      </w:pPr>
      <w:r>
        <w:rPr>
          <w:rFonts w:hint="eastAsia" w:ascii="宋体" w:hAnsi="宋体" w:cs="宋体"/>
          <w:sz w:val="24"/>
          <w:szCs w:val="24"/>
          <w:lang w:eastAsia="zh-CN"/>
        </w:rPr>
        <w:t>马克思主义学院</w:t>
      </w:r>
    </w:p>
    <w:p>
      <w:pPr>
        <w:widowControl/>
        <w:spacing w:line="360" w:lineRule="auto"/>
        <w:ind w:firstLine="6720" w:firstLineChars="2800"/>
        <w:jc w:val="left"/>
        <w:rPr>
          <w:rFonts w:hint="default" w:ascii="宋体" w:hAnsi="宋体" w:cs="宋体"/>
          <w:sz w:val="24"/>
          <w:szCs w:val="24"/>
          <w:lang w:val="en-US" w:eastAsia="zh-CN"/>
        </w:rPr>
      </w:pPr>
      <w:r>
        <w:rPr>
          <w:rFonts w:hint="eastAsia" w:ascii="宋体" w:hAnsi="宋体" w:cs="宋体"/>
          <w:sz w:val="24"/>
          <w:szCs w:val="24"/>
          <w:lang w:val="en-US" w:eastAsia="zh-CN"/>
        </w:rPr>
        <w:t>2020.5.20</w:t>
      </w:r>
    </w:p>
    <w:p>
      <w:pPr>
        <w:widowControl/>
        <w:spacing w:line="360" w:lineRule="auto"/>
        <w:ind w:firstLine="480" w:firstLineChars="200"/>
        <w:jc w:val="left"/>
        <w:rPr>
          <w:rFonts w:hint="eastAsia" w:ascii="宋体"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A12D3"/>
    <w:rsid w:val="0EEA04C0"/>
    <w:rsid w:val="11B62A3E"/>
    <w:rsid w:val="1B0D4E02"/>
    <w:rsid w:val="1CB65D7E"/>
    <w:rsid w:val="1DB8523B"/>
    <w:rsid w:val="25654DAB"/>
    <w:rsid w:val="27EE606B"/>
    <w:rsid w:val="36350832"/>
    <w:rsid w:val="4093397E"/>
    <w:rsid w:val="49675992"/>
    <w:rsid w:val="58941AC0"/>
    <w:rsid w:val="5B8D7CF6"/>
    <w:rsid w:val="5E577D35"/>
    <w:rsid w:val="5E5A12D3"/>
    <w:rsid w:val="624D6FA9"/>
    <w:rsid w:val="647E05F6"/>
    <w:rsid w:val="65906A5E"/>
    <w:rsid w:val="78AE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2020-05-20T02:18:00Z</dcterms:created>
  <dc:creator>Administrator</dc:creator>
  <cp:lastModifiedBy>Administrator</cp:lastModifiedBy>
  <dcterms:modified xsi:type="dcterms:W3CDTF">2020-05-20T09:08:19Z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